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1C2EFC"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1C2EFC">
        <w:rPr>
          <w:rStyle w:val="normaltextrun"/>
          <w:rFonts w:asciiTheme="minorHAnsi" w:hAnsiTheme="minorHAnsi" w:cstheme="minorHAnsi"/>
          <w:b/>
          <w:bCs/>
          <w:sz w:val="22"/>
          <w:szCs w:val="22"/>
        </w:rPr>
        <w:t>Undergraduate Teaching Continuity and Recovery</w:t>
      </w:r>
      <w:r w:rsidRPr="001C2EFC">
        <w:rPr>
          <w:rStyle w:val="eop"/>
          <w:rFonts w:asciiTheme="minorHAnsi" w:hAnsiTheme="minorHAnsi" w:cstheme="minorHAnsi"/>
          <w:sz w:val="22"/>
          <w:szCs w:val="22"/>
        </w:rPr>
        <w:t> </w:t>
      </w:r>
    </w:p>
    <w:p w14:paraId="0591CAB4" w14:textId="101806F0" w:rsidR="0090641B" w:rsidRPr="001C2EFC"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1C2EFC">
        <w:rPr>
          <w:rStyle w:val="normaltextrun"/>
          <w:rFonts w:asciiTheme="minorHAnsi" w:hAnsiTheme="minorHAnsi" w:cstheme="minorHAnsi"/>
          <w:sz w:val="22"/>
          <w:szCs w:val="22"/>
        </w:rPr>
        <w:t>Meeting on </w:t>
      </w:r>
      <w:r w:rsidR="001C2EFC">
        <w:rPr>
          <w:rStyle w:val="normaltextrun"/>
          <w:rFonts w:asciiTheme="minorHAnsi" w:hAnsiTheme="minorHAnsi" w:cstheme="minorHAnsi"/>
          <w:sz w:val="22"/>
          <w:szCs w:val="22"/>
        </w:rPr>
        <w:t>November 18</w:t>
      </w:r>
      <w:r w:rsidR="00215A37" w:rsidRPr="001C2EFC">
        <w:rPr>
          <w:rStyle w:val="normaltextrun"/>
          <w:rFonts w:asciiTheme="minorHAnsi" w:hAnsiTheme="minorHAnsi" w:cstheme="minorHAnsi"/>
          <w:sz w:val="22"/>
          <w:szCs w:val="22"/>
        </w:rPr>
        <w:t xml:space="preserve"> </w:t>
      </w:r>
      <w:r w:rsidRPr="001C2EFC">
        <w:rPr>
          <w:rStyle w:val="normaltextrun"/>
          <w:rFonts w:asciiTheme="minorHAnsi" w:hAnsiTheme="minorHAnsi" w:cstheme="minorHAnsi"/>
          <w:sz w:val="22"/>
          <w:szCs w:val="22"/>
        </w:rPr>
        <w:t>@ </w:t>
      </w:r>
      <w:r w:rsidR="001C2EFC">
        <w:rPr>
          <w:rStyle w:val="normaltextrun"/>
          <w:rFonts w:asciiTheme="minorHAnsi" w:hAnsiTheme="minorHAnsi" w:cstheme="minorHAnsi"/>
          <w:sz w:val="22"/>
          <w:szCs w:val="22"/>
        </w:rPr>
        <w:t>11</w:t>
      </w:r>
      <w:r w:rsidR="007A2ED8" w:rsidRPr="001C2EFC">
        <w:rPr>
          <w:rStyle w:val="normaltextrun"/>
          <w:rFonts w:asciiTheme="minorHAnsi" w:hAnsiTheme="minorHAnsi" w:cstheme="minorHAnsi"/>
          <w:sz w:val="22"/>
          <w:szCs w:val="22"/>
        </w:rPr>
        <w:t>:00</w:t>
      </w:r>
      <w:r w:rsidR="009A738A" w:rsidRPr="001C2EFC">
        <w:rPr>
          <w:rStyle w:val="normaltextrun"/>
          <w:rFonts w:asciiTheme="minorHAnsi" w:hAnsiTheme="minorHAnsi" w:cstheme="minorHAnsi"/>
          <w:sz w:val="22"/>
          <w:szCs w:val="22"/>
        </w:rPr>
        <w:t>A</w:t>
      </w:r>
      <w:r w:rsidRPr="001C2EFC">
        <w:rPr>
          <w:rStyle w:val="normaltextrun"/>
          <w:rFonts w:asciiTheme="minorHAnsi" w:hAnsiTheme="minorHAnsi" w:cstheme="minorHAnsi"/>
          <w:sz w:val="22"/>
          <w:szCs w:val="22"/>
        </w:rPr>
        <w:t>M</w:t>
      </w:r>
    </w:p>
    <w:p w14:paraId="540649C5" w14:textId="77777777" w:rsidR="001C2EFC" w:rsidRPr="001C2EFC" w:rsidRDefault="001C2EFC" w:rsidP="001C2EFC">
      <w:pPr>
        <w:spacing w:before="100" w:beforeAutospacing="1" w:after="100" w:afterAutospacing="1"/>
        <w:rPr>
          <w:rFonts w:eastAsia="Times New Roman" w:cstheme="minorHAnsi"/>
        </w:rPr>
      </w:pPr>
      <w:r w:rsidRPr="001C2EFC">
        <w:rPr>
          <w:rFonts w:eastAsia="Times New Roman" w:cstheme="minorHAnsi"/>
          <w:b/>
          <w:bCs/>
          <w:u w:val="single"/>
        </w:rPr>
        <w:t>Agenda Items for 11/18</w:t>
      </w:r>
      <w:r w:rsidRPr="001C2EFC">
        <w:rPr>
          <w:rFonts w:eastAsia="Times New Roman" w:cstheme="minorHAnsi"/>
        </w:rPr>
        <w:t>:</w:t>
      </w:r>
      <w:bookmarkStart w:id="0" w:name="_GoBack"/>
      <w:bookmarkEnd w:id="0"/>
    </w:p>
    <w:p w14:paraId="1048ECBA" w14:textId="77777777" w:rsidR="001C2EFC" w:rsidRPr="001C2EFC" w:rsidRDefault="001C2EFC" w:rsidP="001C2EFC">
      <w:pPr>
        <w:numPr>
          <w:ilvl w:val="0"/>
          <w:numId w:val="19"/>
        </w:numPr>
        <w:spacing w:before="100" w:beforeAutospacing="1" w:after="100" w:afterAutospacing="1"/>
        <w:rPr>
          <w:rFonts w:eastAsia="Times New Roman" w:cstheme="minorHAnsi"/>
        </w:rPr>
      </w:pPr>
      <w:r w:rsidRPr="001C2EFC">
        <w:rPr>
          <w:rFonts w:eastAsia="Times New Roman" w:cstheme="minorHAnsi"/>
        </w:rPr>
        <w:t>Update from RO</w:t>
      </w:r>
    </w:p>
    <w:p w14:paraId="58AE4D19" w14:textId="77777777" w:rsidR="001C2EFC" w:rsidRPr="001C2EFC" w:rsidRDefault="001C2EFC" w:rsidP="001C2EFC">
      <w:pPr>
        <w:numPr>
          <w:ilvl w:val="0"/>
          <w:numId w:val="19"/>
        </w:numPr>
        <w:spacing w:before="100" w:beforeAutospacing="1" w:after="100" w:afterAutospacing="1"/>
        <w:rPr>
          <w:rFonts w:eastAsia="Times New Roman" w:cstheme="minorHAnsi"/>
        </w:rPr>
      </w:pPr>
      <w:r w:rsidRPr="001C2EFC">
        <w:rPr>
          <w:rFonts w:eastAsia="Times New Roman" w:cstheme="minorHAnsi"/>
        </w:rPr>
        <w:t>Update from Facilities</w:t>
      </w:r>
    </w:p>
    <w:p w14:paraId="31D09465" w14:textId="77777777" w:rsidR="001C2EFC" w:rsidRPr="001C2EFC" w:rsidRDefault="001C2EFC" w:rsidP="001C2EFC">
      <w:pPr>
        <w:numPr>
          <w:ilvl w:val="0"/>
          <w:numId w:val="19"/>
        </w:numPr>
        <w:spacing w:before="100" w:beforeAutospacing="1" w:after="100" w:afterAutospacing="1"/>
        <w:rPr>
          <w:rFonts w:eastAsia="Times New Roman" w:cstheme="minorHAnsi"/>
        </w:rPr>
      </w:pPr>
      <w:r w:rsidRPr="001C2EFC">
        <w:rPr>
          <w:rFonts w:eastAsia="Times New Roman" w:cstheme="minorHAnsi"/>
        </w:rPr>
        <w:t>Discussion on Request to Extend the Withdrawal Period for Fall and Petition for S/U Grading</w:t>
      </w:r>
    </w:p>
    <w:p w14:paraId="29D9B824" w14:textId="77777777" w:rsidR="001C2EFC" w:rsidRPr="001C2EFC" w:rsidRDefault="001C2EFC" w:rsidP="001C2EFC">
      <w:pPr>
        <w:numPr>
          <w:ilvl w:val="0"/>
          <w:numId w:val="19"/>
        </w:numPr>
        <w:spacing w:before="100" w:beforeAutospacing="1" w:after="100" w:afterAutospacing="1"/>
        <w:rPr>
          <w:rFonts w:eastAsia="Times New Roman" w:cstheme="minorHAnsi"/>
        </w:rPr>
      </w:pPr>
      <w:r w:rsidRPr="001C2EFC">
        <w:rPr>
          <w:rFonts w:eastAsia="Times New Roman" w:cstheme="minorHAnsi"/>
        </w:rPr>
        <w:t>Update on Post-Fall Break Communication</w:t>
      </w:r>
    </w:p>
    <w:p w14:paraId="207A0191" w14:textId="77777777" w:rsidR="001C2EFC" w:rsidRPr="001C2EFC" w:rsidRDefault="001C2EFC" w:rsidP="001C2EFC">
      <w:pPr>
        <w:numPr>
          <w:ilvl w:val="0"/>
          <w:numId w:val="19"/>
        </w:numPr>
        <w:spacing w:before="100" w:beforeAutospacing="1" w:after="100" w:afterAutospacing="1"/>
        <w:rPr>
          <w:rFonts w:eastAsia="Times New Roman" w:cstheme="minorHAnsi"/>
        </w:rPr>
      </w:pPr>
      <w:r w:rsidRPr="001C2EFC">
        <w:rPr>
          <w:rFonts w:eastAsia="Times New Roman" w:cstheme="minorHAnsi"/>
        </w:rPr>
        <w:t>Update on Proposal for Phased Start in Spring 2021</w:t>
      </w:r>
    </w:p>
    <w:p w14:paraId="039ACBE8" w14:textId="77777777" w:rsidR="001C2EFC" w:rsidRPr="001C2EFC" w:rsidRDefault="001C2EFC" w:rsidP="001C2EFC">
      <w:pPr>
        <w:rPr>
          <w:rFonts w:eastAsia="Times New Roman" w:cstheme="minorHAnsi"/>
        </w:rPr>
      </w:pPr>
      <w:r w:rsidRPr="001C2EFC">
        <w:rPr>
          <w:rFonts w:eastAsia="Times New Roman" w:cstheme="minorHAnsi"/>
          <w:b/>
          <w:bCs/>
        </w:rPr>
        <w:t>Update from RO</w:t>
      </w:r>
      <w:r w:rsidRPr="001C2EFC">
        <w:rPr>
          <w:rFonts w:eastAsia="Times New Roman" w:cstheme="minorHAnsi"/>
        </w:rPr>
        <w:t xml:space="preserve"> - Julia Murphy noted the instructional format to date for Spring 2021.</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91"/>
        <w:gridCol w:w="2439"/>
        <w:gridCol w:w="2430"/>
      </w:tblGrid>
      <w:tr w:rsidR="001C2EFC" w:rsidRPr="001C2EFC" w14:paraId="3C19443A" w14:textId="77777777" w:rsidTr="001C2EFC">
        <w:trPr>
          <w:tblCellSpacing w:w="15" w:type="dxa"/>
        </w:trPr>
        <w:tc>
          <w:tcPr>
            <w:tcW w:w="2685" w:type="dxa"/>
            <w:noWrap/>
            <w:vAlign w:val="center"/>
            <w:hideMark/>
          </w:tcPr>
          <w:p w14:paraId="648D278B" w14:textId="77777777" w:rsidR="001C2EFC" w:rsidRPr="001C2EFC" w:rsidRDefault="001C2EFC" w:rsidP="001C2EFC">
            <w:pPr>
              <w:rPr>
                <w:rFonts w:eastAsia="Times New Roman" w:cstheme="minorHAnsi"/>
              </w:rPr>
            </w:pPr>
            <w:r w:rsidRPr="001C2EFC">
              <w:rPr>
                <w:rFonts w:eastAsia="Times New Roman" w:cstheme="minorHAnsi"/>
                <w:b/>
                <w:bCs/>
              </w:rPr>
              <w:t>Instructional Method- Spring 2021</w:t>
            </w:r>
          </w:p>
        </w:tc>
        <w:tc>
          <w:tcPr>
            <w:tcW w:w="1455" w:type="dxa"/>
            <w:noWrap/>
            <w:vAlign w:val="center"/>
            <w:hideMark/>
          </w:tcPr>
          <w:p w14:paraId="1632FC68" w14:textId="77777777" w:rsidR="001C2EFC" w:rsidRPr="001C2EFC" w:rsidRDefault="001C2EFC" w:rsidP="001C2EFC">
            <w:pPr>
              <w:rPr>
                <w:rFonts w:eastAsia="Times New Roman" w:cstheme="minorHAnsi"/>
              </w:rPr>
            </w:pPr>
            <w:r w:rsidRPr="001C2EFC">
              <w:rPr>
                <w:rFonts w:eastAsia="Times New Roman" w:cstheme="minorHAnsi"/>
              </w:rPr>
              <w:t>Sections</w:t>
            </w:r>
          </w:p>
        </w:tc>
        <w:tc>
          <w:tcPr>
            <w:tcW w:w="1440" w:type="dxa"/>
            <w:noWrap/>
            <w:vAlign w:val="center"/>
            <w:hideMark/>
          </w:tcPr>
          <w:p w14:paraId="3D09CD64" w14:textId="77777777" w:rsidR="001C2EFC" w:rsidRPr="001C2EFC" w:rsidRDefault="001C2EFC" w:rsidP="001C2EFC">
            <w:pPr>
              <w:rPr>
                <w:rFonts w:eastAsia="Times New Roman" w:cstheme="minorHAnsi"/>
              </w:rPr>
            </w:pPr>
            <w:r w:rsidRPr="001C2EFC">
              <w:rPr>
                <w:rFonts w:eastAsia="Times New Roman" w:cstheme="minorHAnsi"/>
              </w:rPr>
              <w:t>11/17/2020</w:t>
            </w:r>
          </w:p>
        </w:tc>
      </w:tr>
      <w:tr w:rsidR="001C2EFC" w:rsidRPr="001C2EFC" w14:paraId="1AFD69EF" w14:textId="77777777" w:rsidTr="001C2EFC">
        <w:trPr>
          <w:tblCellSpacing w:w="15" w:type="dxa"/>
        </w:trPr>
        <w:tc>
          <w:tcPr>
            <w:tcW w:w="2685" w:type="dxa"/>
            <w:noWrap/>
            <w:vAlign w:val="center"/>
            <w:hideMark/>
          </w:tcPr>
          <w:p w14:paraId="305B492D" w14:textId="77777777" w:rsidR="001C2EFC" w:rsidRPr="001C2EFC" w:rsidRDefault="001C2EFC" w:rsidP="001C2EFC">
            <w:pPr>
              <w:rPr>
                <w:rFonts w:eastAsia="Times New Roman" w:cstheme="minorHAnsi"/>
              </w:rPr>
            </w:pPr>
            <w:r w:rsidRPr="001C2EFC">
              <w:rPr>
                <w:rFonts w:eastAsia="Times New Roman" w:cstheme="minorHAnsi"/>
              </w:rPr>
              <w:t>F2F</w:t>
            </w:r>
          </w:p>
        </w:tc>
        <w:tc>
          <w:tcPr>
            <w:tcW w:w="1455" w:type="dxa"/>
            <w:noWrap/>
            <w:vAlign w:val="center"/>
            <w:hideMark/>
          </w:tcPr>
          <w:p w14:paraId="39131099" w14:textId="77777777" w:rsidR="001C2EFC" w:rsidRPr="001C2EFC" w:rsidRDefault="001C2EFC" w:rsidP="001C2EFC">
            <w:pPr>
              <w:rPr>
                <w:rFonts w:eastAsia="Times New Roman" w:cstheme="minorHAnsi"/>
              </w:rPr>
            </w:pPr>
            <w:r w:rsidRPr="001C2EFC">
              <w:rPr>
                <w:rFonts w:eastAsia="Times New Roman" w:cstheme="minorHAnsi"/>
              </w:rPr>
              <w:t>1957</w:t>
            </w:r>
          </w:p>
        </w:tc>
        <w:tc>
          <w:tcPr>
            <w:tcW w:w="1440" w:type="dxa"/>
            <w:noWrap/>
            <w:vAlign w:val="center"/>
            <w:hideMark/>
          </w:tcPr>
          <w:p w14:paraId="2B70A1D6" w14:textId="77777777" w:rsidR="001C2EFC" w:rsidRPr="001C2EFC" w:rsidRDefault="001C2EFC" w:rsidP="001C2EFC">
            <w:pPr>
              <w:rPr>
                <w:rFonts w:eastAsia="Times New Roman" w:cstheme="minorHAnsi"/>
              </w:rPr>
            </w:pPr>
            <w:r w:rsidRPr="001C2EFC">
              <w:rPr>
                <w:rFonts w:eastAsia="Times New Roman" w:cstheme="minorHAnsi"/>
              </w:rPr>
              <w:t>33.09%</w:t>
            </w:r>
          </w:p>
        </w:tc>
      </w:tr>
      <w:tr w:rsidR="001C2EFC" w:rsidRPr="001C2EFC" w14:paraId="6AB9C7FB" w14:textId="77777777" w:rsidTr="001C2EFC">
        <w:trPr>
          <w:tblCellSpacing w:w="15" w:type="dxa"/>
        </w:trPr>
        <w:tc>
          <w:tcPr>
            <w:tcW w:w="2685" w:type="dxa"/>
            <w:noWrap/>
            <w:vAlign w:val="center"/>
            <w:hideMark/>
          </w:tcPr>
          <w:p w14:paraId="06D5AB7A" w14:textId="77777777" w:rsidR="001C2EFC" w:rsidRPr="001C2EFC" w:rsidRDefault="001C2EFC" w:rsidP="001C2EFC">
            <w:pPr>
              <w:rPr>
                <w:rFonts w:eastAsia="Times New Roman" w:cstheme="minorHAnsi"/>
              </w:rPr>
            </w:pPr>
            <w:r w:rsidRPr="001C2EFC">
              <w:rPr>
                <w:rFonts w:eastAsia="Times New Roman" w:cstheme="minorHAnsi"/>
              </w:rPr>
              <w:t>Hybrid</w:t>
            </w:r>
          </w:p>
        </w:tc>
        <w:tc>
          <w:tcPr>
            <w:tcW w:w="1455" w:type="dxa"/>
            <w:noWrap/>
            <w:vAlign w:val="center"/>
            <w:hideMark/>
          </w:tcPr>
          <w:p w14:paraId="4E201CE5" w14:textId="77777777" w:rsidR="001C2EFC" w:rsidRPr="001C2EFC" w:rsidRDefault="001C2EFC" w:rsidP="001C2EFC">
            <w:pPr>
              <w:rPr>
                <w:rFonts w:eastAsia="Times New Roman" w:cstheme="minorHAnsi"/>
              </w:rPr>
            </w:pPr>
            <w:r w:rsidRPr="001C2EFC">
              <w:rPr>
                <w:rFonts w:eastAsia="Times New Roman" w:cstheme="minorHAnsi"/>
              </w:rPr>
              <w:t>2043</w:t>
            </w:r>
          </w:p>
        </w:tc>
        <w:tc>
          <w:tcPr>
            <w:tcW w:w="1440" w:type="dxa"/>
            <w:noWrap/>
            <w:vAlign w:val="center"/>
            <w:hideMark/>
          </w:tcPr>
          <w:p w14:paraId="41015229" w14:textId="77777777" w:rsidR="001C2EFC" w:rsidRPr="001C2EFC" w:rsidRDefault="001C2EFC" w:rsidP="001C2EFC">
            <w:pPr>
              <w:rPr>
                <w:rFonts w:eastAsia="Times New Roman" w:cstheme="minorHAnsi"/>
              </w:rPr>
            </w:pPr>
            <w:r w:rsidRPr="001C2EFC">
              <w:rPr>
                <w:rFonts w:eastAsia="Times New Roman" w:cstheme="minorHAnsi"/>
              </w:rPr>
              <w:t>34.54%</w:t>
            </w:r>
          </w:p>
        </w:tc>
      </w:tr>
      <w:tr w:rsidR="001C2EFC" w:rsidRPr="001C2EFC" w14:paraId="54FF4A70" w14:textId="77777777" w:rsidTr="001C2EFC">
        <w:trPr>
          <w:tblCellSpacing w:w="15" w:type="dxa"/>
        </w:trPr>
        <w:tc>
          <w:tcPr>
            <w:tcW w:w="2685" w:type="dxa"/>
            <w:noWrap/>
            <w:vAlign w:val="center"/>
            <w:hideMark/>
          </w:tcPr>
          <w:p w14:paraId="7439E742" w14:textId="77777777" w:rsidR="001C2EFC" w:rsidRPr="001C2EFC" w:rsidRDefault="001C2EFC" w:rsidP="001C2EFC">
            <w:pPr>
              <w:rPr>
                <w:rFonts w:eastAsia="Times New Roman" w:cstheme="minorHAnsi"/>
              </w:rPr>
            </w:pPr>
            <w:r w:rsidRPr="001C2EFC">
              <w:rPr>
                <w:rFonts w:eastAsia="Times New Roman" w:cstheme="minorHAnsi"/>
              </w:rPr>
              <w:t>Online</w:t>
            </w:r>
          </w:p>
        </w:tc>
        <w:tc>
          <w:tcPr>
            <w:tcW w:w="1455" w:type="dxa"/>
            <w:noWrap/>
            <w:vAlign w:val="center"/>
            <w:hideMark/>
          </w:tcPr>
          <w:p w14:paraId="6C69D193" w14:textId="77777777" w:rsidR="001C2EFC" w:rsidRPr="001C2EFC" w:rsidRDefault="001C2EFC" w:rsidP="001C2EFC">
            <w:pPr>
              <w:rPr>
                <w:rFonts w:eastAsia="Times New Roman" w:cstheme="minorHAnsi"/>
              </w:rPr>
            </w:pPr>
            <w:r w:rsidRPr="001C2EFC">
              <w:rPr>
                <w:rFonts w:eastAsia="Times New Roman" w:cstheme="minorHAnsi"/>
              </w:rPr>
              <w:t>1914</w:t>
            </w:r>
          </w:p>
        </w:tc>
        <w:tc>
          <w:tcPr>
            <w:tcW w:w="1440" w:type="dxa"/>
            <w:noWrap/>
            <w:vAlign w:val="center"/>
            <w:hideMark/>
          </w:tcPr>
          <w:p w14:paraId="3299E552" w14:textId="77777777" w:rsidR="001C2EFC" w:rsidRPr="001C2EFC" w:rsidRDefault="001C2EFC" w:rsidP="001C2EFC">
            <w:pPr>
              <w:rPr>
                <w:rFonts w:eastAsia="Times New Roman" w:cstheme="minorHAnsi"/>
              </w:rPr>
            </w:pPr>
            <w:r w:rsidRPr="001C2EFC">
              <w:rPr>
                <w:rFonts w:eastAsia="Times New Roman" w:cstheme="minorHAnsi"/>
              </w:rPr>
              <w:t>32.36%</w:t>
            </w:r>
          </w:p>
        </w:tc>
      </w:tr>
      <w:tr w:rsidR="001C2EFC" w:rsidRPr="001C2EFC" w14:paraId="3702C2F5" w14:textId="77777777" w:rsidTr="001C2EFC">
        <w:trPr>
          <w:tblCellSpacing w:w="15" w:type="dxa"/>
        </w:trPr>
        <w:tc>
          <w:tcPr>
            <w:tcW w:w="2685" w:type="dxa"/>
            <w:noWrap/>
            <w:vAlign w:val="center"/>
            <w:hideMark/>
          </w:tcPr>
          <w:p w14:paraId="60D787BF" w14:textId="77777777" w:rsidR="001C2EFC" w:rsidRPr="001C2EFC" w:rsidRDefault="001C2EFC" w:rsidP="001C2EFC">
            <w:pPr>
              <w:rPr>
                <w:rFonts w:eastAsia="Times New Roman" w:cstheme="minorHAnsi"/>
              </w:rPr>
            </w:pPr>
            <w:r w:rsidRPr="001C2EFC">
              <w:rPr>
                <w:rFonts w:eastAsia="Times New Roman" w:cstheme="minorHAnsi"/>
              </w:rPr>
              <w:t>Total:</w:t>
            </w:r>
          </w:p>
        </w:tc>
        <w:tc>
          <w:tcPr>
            <w:tcW w:w="1455" w:type="dxa"/>
            <w:noWrap/>
            <w:vAlign w:val="center"/>
            <w:hideMark/>
          </w:tcPr>
          <w:p w14:paraId="477F9B27" w14:textId="77777777" w:rsidR="001C2EFC" w:rsidRPr="001C2EFC" w:rsidRDefault="001C2EFC" w:rsidP="001C2EFC">
            <w:pPr>
              <w:rPr>
                <w:rFonts w:eastAsia="Times New Roman" w:cstheme="minorHAnsi"/>
              </w:rPr>
            </w:pPr>
            <w:r w:rsidRPr="001C2EFC">
              <w:rPr>
                <w:rFonts w:eastAsia="Times New Roman" w:cstheme="minorHAnsi"/>
              </w:rPr>
              <w:t>5914</w:t>
            </w:r>
          </w:p>
        </w:tc>
        <w:tc>
          <w:tcPr>
            <w:tcW w:w="1440" w:type="dxa"/>
            <w:noWrap/>
            <w:vAlign w:val="center"/>
            <w:hideMark/>
          </w:tcPr>
          <w:p w14:paraId="05700F2C" w14:textId="77777777" w:rsidR="001C2EFC" w:rsidRPr="001C2EFC" w:rsidRDefault="001C2EFC" w:rsidP="001C2EFC">
            <w:pPr>
              <w:rPr>
                <w:rFonts w:eastAsia="Times New Roman" w:cstheme="minorHAnsi"/>
              </w:rPr>
            </w:pPr>
          </w:p>
        </w:tc>
      </w:tr>
    </w:tbl>
    <w:p w14:paraId="7FFDFEC7" w14:textId="77777777" w:rsidR="001C2EFC" w:rsidRPr="001C2EFC" w:rsidRDefault="001C2EFC" w:rsidP="001C2EFC">
      <w:pPr>
        <w:rPr>
          <w:rFonts w:eastAsia="Times New Roman" w:cstheme="minorHAnsi"/>
        </w:rPr>
      </w:pPr>
    </w:p>
    <w:p w14:paraId="4E2406F6" w14:textId="77777777" w:rsidR="001C2EFC" w:rsidRPr="001C2EFC" w:rsidRDefault="001C2EFC" w:rsidP="001C2EFC">
      <w:pPr>
        <w:rPr>
          <w:rFonts w:eastAsia="Times New Roman" w:cstheme="minorHAnsi"/>
        </w:rPr>
      </w:pPr>
      <w:r w:rsidRPr="001C2EFC">
        <w:rPr>
          <w:rFonts w:eastAsia="Times New Roman" w:cstheme="minorHAnsi"/>
        </w:rPr>
        <w:t>D Tobiassen Baitinger reported strong faculty participation on the seating chart tool. Testing of the seat chart tool is going well.</w:t>
      </w:r>
    </w:p>
    <w:p w14:paraId="572BF025" w14:textId="77777777" w:rsidR="001C2EFC" w:rsidRPr="001C2EFC" w:rsidRDefault="001C2EFC" w:rsidP="001C2EFC">
      <w:pPr>
        <w:rPr>
          <w:rFonts w:eastAsia="Times New Roman" w:cstheme="minorHAnsi"/>
        </w:rPr>
      </w:pPr>
    </w:p>
    <w:p w14:paraId="4BA8A10B" w14:textId="77777777" w:rsidR="001C2EFC" w:rsidRPr="001C2EFC" w:rsidRDefault="001C2EFC" w:rsidP="001C2EFC">
      <w:pPr>
        <w:rPr>
          <w:rFonts w:eastAsia="Times New Roman" w:cstheme="minorHAnsi"/>
        </w:rPr>
      </w:pPr>
      <w:r w:rsidRPr="001C2EFC">
        <w:rPr>
          <w:rFonts w:eastAsia="Times New Roman" w:cstheme="minorHAnsi"/>
          <w:b/>
          <w:bCs/>
        </w:rPr>
        <w:t>Update from Facilities</w:t>
      </w:r>
      <w:r w:rsidRPr="001C2EFC">
        <w:rPr>
          <w:rFonts w:eastAsia="Times New Roman" w:cstheme="minorHAnsi"/>
        </w:rPr>
        <w:t xml:space="preserve"> - Kristi Buffington has not received any feedback about the campus maps. Seating charts are slowly being developed. She hopes to make further progress after Fall Break.</w:t>
      </w:r>
    </w:p>
    <w:p w14:paraId="1F370887" w14:textId="77777777" w:rsidR="001C2EFC" w:rsidRPr="001C2EFC" w:rsidRDefault="001C2EFC" w:rsidP="001C2EFC">
      <w:pPr>
        <w:rPr>
          <w:rFonts w:eastAsia="Times New Roman" w:cstheme="minorHAnsi"/>
        </w:rPr>
      </w:pPr>
    </w:p>
    <w:p w14:paraId="1D4EDB3E" w14:textId="77777777" w:rsidR="001C2EFC" w:rsidRPr="001C2EFC" w:rsidRDefault="001C2EFC" w:rsidP="001C2EFC">
      <w:pPr>
        <w:rPr>
          <w:rFonts w:eastAsia="Times New Roman" w:cstheme="minorHAnsi"/>
        </w:rPr>
      </w:pPr>
      <w:r w:rsidRPr="001C2EFC">
        <w:rPr>
          <w:rFonts w:eastAsia="Times New Roman" w:cstheme="minorHAnsi"/>
          <w:b/>
          <w:bCs/>
        </w:rPr>
        <w:t>Update on Faculty Survey</w:t>
      </w:r>
      <w:r w:rsidRPr="001C2EFC">
        <w:rPr>
          <w:rFonts w:eastAsia="Times New Roman" w:cstheme="minorHAnsi"/>
        </w:rPr>
        <w:t xml:space="preserve"> - The Team would further discuss the responses from the Faculty Survey on December 1.</w:t>
      </w:r>
    </w:p>
    <w:p w14:paraId="753D95D6" w14:textId="77777777" w:rsidR="001C2EFC" w:rsidRPr="001C2EFC" w:rsidRDefault="001C2EFC" w:rsidP="001C2EFC">
      <w:pPr>
        <w:rPr>
          <w:rFonts w:eastAsia="Times New Roman" w:cstheme="minorHAnsi"/>
        </w:rPr>
      </w:pPr>
    </w:p>
    <w:p w14:paraId="56AA3B69" w14:textId="77777777" w:rsidR="001C2EFC" w:rsidRPr="001C2EFC" w:rsidRDefault="001C2EFC" w:rsidP="001C2EFC">
      <w:pPr>
        <w:rPr>
          <w:rFonts w:eastAsia="Times New Roman" w:cstheme="minorHAnsi"/>
        </w:rPr>
      </w:pPr>
      <w:r w:rsidRPr="001C2EFC">
        <w:rPr>
          <w:rFonts w:eastAsia="Times New Roman" w:cstheme="minorHAnsi"/>
          <w:b/>
          <w:bCs/>
        </w:rPr>
        <w:t>Update on Proposal for Phased Start in Spring 2021</w:t>
      </w:r>
      <w:r w:rsidRPr="001C2EFC">
        <w:rPr>
          <w:rFonts w:eastAsia="Times New Roman" w:cstheme="minorHAnsi"/>
        </w:rPr>
        <w:t xml:space="preserve"> - We would want to ensure the inputs of Faculty Council, faculty, and GTAs in the process. We want them to have a voice. We would want further discussion on the priorities for the phased approach. </w:t>
      </w:r>
    </w:p>
    <w:p w14:paraId="5BB610F9" w14:textId="77777777" w:rsidR="001C2EFC" w:rsidRPr="001C2EFC" w:rsidRDefault="001C2EFC" w:rsidP="001C2EFC">
      <w:pPr>
        <w:rPr>
          <w:rFonts w:eastAsia="Times New Roman" w:cstheme="minorHAnsi"/>
        </w:rPr>
      </w:pPr>
    </w:p>
    <w:p w14:paraId="72B5F486" w14:textId="77777777" w:rsidR="001C2EFC" w:rsidRPr="001C2EFC" w:rsidRDefault="001C2EFC" w:rsidP="001C2EFC">
      <w:pPr>
        <w:rPr>
          <w:rFonts w:eastAsia="Times New Roman" w:cstheme="minorHAnsi"/>
        </w:rPr>
      </w:pPr>
      <w:r w:rsidRPr="001C2EFC">
        <w:rPr>
          <w:rFonts w:eastAsia="Times New Roman" w:cstheme="minorHAnsi"/>
          <w:b/>
          <w:bCs/>
        </w:rPr>
        <w:t>Update from CSUO</w:t>
      </w:r>
      <w:r w:rsidRPr="001C2EFC">
        <w:rPr>
          <w:rFonts w:eastAsia="Times New Roman" w:cstheme="minorHAnsi"/>
        </w:rPr>
        <w:t xml:space="preserve"> - Chris LaBelle (via chat) provided an update from CSUO.</w:t>
      </w:r>
    </w:p>
    <w:p w14:paraId="4972B13D" w14:textId="77777777" w:rsidR="001C2EFC" w:rsidRPr="001C2EFC" w:rsidRDefault="001C2EFC" w:rsidP="001C2EFC">
      <w:pPr>
        <w:numPr>
          <w:ilvl w:val="0"/>
          <w:numId w:val="20"/>
        </w:numPr>
        <w:spacing w:before="100" w:beforeAutospacing="1" w:after="100" w:afterAutospacing="1"/>
        <w:rPr>
          <w:rFonts w:eastAsia="Times New Roman" w:cstheme="minorHAnsi"/>
        </w:rPr>
      </w:pPr>
      <w:r w:rsidRPr="001C2EFC">
        <w:rPr>
          <w:rFonts w:eastAsia="Times New Roman" w:cstheme="minorHAnsi"/>
        </w:rPr>
        <w:t>CSUO is launching their new faculty professional development workshops on January 11. More information coming soon.</w:t>
      </w:r>
    </w:p>
    <w:p w14:paraId="5006550A" w14:textId="77777777" w:rsidR="001C2EFC" w:rsidRPr="001C2EFC" w:rsidRDefault="001C2EFC" w:rsidP="001C2EFC">
      <w:pPr>
        <w:numPr>
          <w:ilvl w:val="0"/>
          <w:numId w:val="20"/>
        </w:numPr>
        <w:spacing w:before="100" w:beforeAutospacing="1" w:after="100" w:afterAutospacing="1"/>
        <w:rPr>
          <w:rFonts w:eastAsia="Times New Roman" w:cstheme="minorHAnsi"/>
        </w:rPr>
      </w:pPr>
      <w:r w:rsidRPr="001C2EFC">
        <w:rPr>
          <w:rFonts w:eastAsia="Times New Roman" w:cstheme="minorHAnsi"/>
        </w:rPr>
        <w:t>Demand for new online course development is still very high going into spring. The spring course build queue is trending towards 100-110, with 40 being the norm prior to the pandemic. </w:t>
      </w:r>
    </w:p>
    <w:p w14:paraId="1DF93F58" w14:textId="77777777" w:rsidR="001C2EFC" w:rsidRPr="001C2EFC" w:rsidRDefault="001C2EFC" w:rsidP="001C2EFC">
      <w:pPr>
        <w:numPr>
          <w:ilvl w:val="0"/>
          <w:numId w:val="20"/>
        </w:numPr>
        <w:spacing w:before="100" w:beforeAutospacing="1" w:after="100" w:afterAutospacing="1"/>
        <w:rPr>
          <w:rFonts w:eastAsia="Times New Roman" w:cstheme="minorHAnsi"/>
        </w:rPr>
      </w:pPr>
      <w:r w:rsidRPr="001C2EFC">
        <w:rPr>
          <w:rFonts w:eastAsia="Times New Roman" w:cstheme="minorHAnsi"/>
        </w:rPr>
        <w:t>CSUO is developing an integrated strategic enrollment plan with an 8-10 month timeline to completion. CSUO is working closely with Leslie Taylor's group and other stakeholders to ensure their work dovetails with the RI plan.</w:t>
      </w:r>
    </w:p>
    <w:p w14:paraId="7DFFDD38" w14:textId="77777777" w:rsidR="001C2EFC" w:rsidRPr="001C2EFC" w:rsidRDefault="001C2EFC" w:rsidP="001C2EFC">
      <w:pPr>
        <w:numPr>
          <w:ilvl w:val="0"/>
          <w:numId w:val="20"/>
        </w:numPr>
        <w:spacing w:before="100" w:beforeAutospacing="1" w:after="100" w:afterAutospacing="1"/>
        <w:rPr>
          <w:rFonts w:eastAsia="Times New Roman" w:cstheme="minorHAnsi"/>
        </w:rPr>
      </w:pPr>
      <w:r w:rsidRPr="001C2EFC">
        <w:rPr>
          <w:rFonts w:eastAsia="Times New Roman" w:cstheme="minorHAnsi"/>
        </w:rPr>
        <w:t>CSUO is working with leaders in Student Affairs/Success to migrate more core-campus student supports and initiatives to the online experience, e.g. recently launched a new Student Ambassador group to increase advocacy for online learners, etc.</w:t>
      </w:r>
    </w:p>
    <w:p w14:paraId="5BD6ADC5" w14:textId="77777777" w:rsidR="001C2EFC" w:rsidRPr="001C2EFC" w:rsidRDefault="001C2EFC" w:rsidP="001C2EFC">
      <w:pPr>
        <w:numPr>
          <w:ilvl w:val="0"/>
          <w:numId w:val="20"/>
        </w:numPr>
        <w:spacing w:before="100" w:beforeAutospacing="1" w:after="100" w:afterAutospacing="1"/>
        <w:rPr>
          <w:rFonts w:eastAsia="Times New Roman" w:cstheme="minorHAnsi"/>
        </w:rPr>
      </w:pPr>
      <w:r w:rsidRPr="001C2EFC">
        <w:rPr>
          <w:rFonts w:eastAsia="Times New Roman" w:cstheme="minorHAnsi"/>
        </w:rPr>
        <w:t>CSUO is updating their online student orientation. They are partnering with Ryan Barone's group to integrate RI and online messaging and resources for new students.</w:t>
      </w:r>
    </w:p>
    <w:p w14:paraId="55D5454B" w14:textId="77777777" w:rsidR="001C2EFC" w:rsidRPr="001C2EFC" w:rsidRDefault="001C2EFC" w:rsidP="001C2EFC">
      <w:pPr>
        <w:rPr>
          <w:rFonts w:eastAsia="Times New Roman" w:cstheme="minorHAnsi"/>
        </w:rPr>
      </w:pPr>
      <w:r w:rsidRPr="001C2EFC">
        <w:rPr>
          <w:rFonts w:eastAsia="Times New Roman" w:cstheme="minorHAnsi"/>
          <w:b/>
          <w:bCs/>
        </w:rPr>
        <w:lastRenderedPageBreak/>
        <w:t>Discussion on Request to Extend the Withdrawal Period for Fall and Petition for S/U Grading</w:t>
      </w:r>
      <w:r w:rsidRPr="001C2EFC">
        <w:rPr>
          <w:rFonts w:eastAsia="Times New Roman" w:cstheme="minorHAnsi"/>
        </w:rPr>
        <w:t xml:space="preserve"> - Discussion by the Team on academic standards in regards to Fall 2020.</w:t>
      </w:r>
    </w:p>
    <w:p w14:paraId="71D02935" w14:textId="77777777" w:rsidR="001C2EFC" w:rsidRPr="001C2EFC" w:rsidRDefault="001C2EFC" w:rsidP="001C2EFC">
      <w:pPr>
        <w:rPr>
          <w:rFonts w:eastAsia="Times New Roman" w:cstheme="minorHAnsi"/>
        </w:rPr>
      </w:pPr>
    </w:p>
    <w:p w14:paraId="59C9C3B9" w14:textId="77777777" w:rsidR="001C2EFC" w:rsidRPr="001C2EFC" w:rsidRDefault="001C2EFC" w:rsidP="001C2EFC">
      <w:pPr>
        <w:rPr>
          <w:rFonts w:eastAsia="Times New Roman" w:cstheme="minorHAnsi"/>
        </w:rPr>
      </w:pPr>
      <w:r w:rsidRPr="001C2EFC">
        <w:rPr>
          <w:rFonts w:eastAsia="Times New Roman" w:cstheme="minorHAnsi"/>
          <w:u w:val="single"/>
        </w:rPr>
        <w:t>National Conversation</w:t>
      </w:r>
    </w:p>
    <w:p w14:paraId="2C667895" w14:textId="77777777" w:rsidR="001C2EFC" w:rsidRPr="001C2EFC" w:rsidRDefault="001C2EFC" w:rsidP="001C2EFC">
      <w:pPr>
        <w:rPr>
          <w:rFonts w:eastAsia="Times New Roman" w:cstheme="minorHAnsi"/>
        </w:rPr>
      </w:pPr>
      <w:r w:rsidRPr="001C2EFC">
        <w:rPr>
          <w:rFonts w:eastAsia="Times New Roman" w:cstheme="minorHAnsi"/>
        </w:rPr>
        <w:t>Steve Dandaneau noted a national conversation with colleagues about this topic. Some institutions have reverted their long-stated position. Some institutions have changed their decisions while others have not.</w:t>
      </w:r>
    </w:p>
    <w:p w14:paraId="722CC6F0" w14:textId="77777777" w:rsidR="001C2EFC" w:rsidRPr="001C2EFC" w:rsidRDefault="001C2EFC" w:rsidP="001C2EFC">
      <w:pPr>
        <w:rPr>
          <w:rFonts w:eastAsia="Times New Roman" w:cstheme="minorHAnsi"/>
        </w:rPr>
      </w:pPr>
    </w:p>
    <w:p w14:paraId="3AD8EB16" w14:textId="77777777" w:rsidR="001C2EFC" w:rsidRPr="001C2EFC" w:rsidRDefault="001C2EFC" w:rsidP="001C2EFC">
      <w:pPr>
        <w:rPr>
          <w:rFonts w:eastAsia="Times New Roman" w:cstheme="minorHAnsi"/>
        </w:rPr>
      </w:pPr>
      <w:r w:rsidRPr="001C2EFC">
        <w:rPr>
          <w:rFonts w:eastAsia="Times New Roman" w:cstheme="minorHAnsi"/>
        </w:rPr>
        <w:t>It is a function of student protests and power and influence of those protests combined with the faculty's receptivity to the change. At the University of Tennessee-Knoxville, Faculty Council decided to change their policy. At other institutions, faculty might have different a reaction. Nationally, we are seeing variations and last minute changes. </w:t>
      </w:r>
    </w:p>
    <w:p w14:paraId="2EBF753F" w14:textId="77777777" w:rsidR="001C2EFC" w:rsidRPr="001C2EFC" w:rsidRDefault="001C2EFC" w:rsidP="001C2EFC">
      <w:pPr>
        <w:rPr>
          <w:rFonts w:eastAsia="Times New Roman" w:cstheme="minorHAnsi"/>
        </w:rPr>
      </w:pPr>
    </w:p>
    <w:p w14:paraId="0201CBF4" w14:textId="77777777" w:rsidR="001C2EFC" w:rsidRPr="001C2EFC" w:rsidRDefault="001C2EFC" w:rsidP="001C2EFC">
      <w:pPr>
        <w:rPr>
          <w:rFonts w:eastAsia="Times New Roman" w:cstheme="minorHAnsi"/>
        </w:rPr>
      </w:pPr>
      <w:r w:rsidRPr="001C2EFC">
        <w:rPr>
          <w:rFonts w:eastAsia="Times New Roman" w:cstheme="minorHAnsi"/>
          <w:u w:val="single"/>
        </w:rPr>
        <w:t>Student Facing Inputs</w:t>
      </w:r>
    </w:p>
    <w:p w14:paraId="19FA0FDB" w14:textId="77777777" w:rsidR="001C2EFC" w:rsidRPr="001C2EFC" w:rsidRDefault="001C2EFC" w:rsidP="001C2EFC">
      <w:pPr>
        <w:rPr>
          <w:rFonts w:eastAsia="Times New Roman" w:cstheme="minorHAnsi"/>
        </w:rPr>
      </w:pPr>
      <w:r w:rsidRPr="001C2EFC">
        <w:rPr>
          <w:rFonts w:eastAsia="Times New Roman" w:cstheme="minorHAnsi"/>
        </w:rPr>
        <w:t>Kelly Long noted two issues:</w:t>
      </w:r>
    </w:p>
    <w:p w14:paraId="293F1197" w14:textId="77777777" w:rsidR="001C2EFC" w:rsidRPr="001C2EFC" w:rsidRDefault="001C2EFC" w:rsidP="001C2EFC">
      <w:pPr>
        <w:numPr>
          <w:ilvl w:val="0"/>
          <w:numId w:val="21"/>
        </w:numPr>
        <w:spacing w:before="100" w:beforeAutospacing="1" w:after="100" w:afterAutospacing="1"/>
        <w:rPr>
          <w:rFonts w:eastAsia="Times New Roman" w:cstheme="minorHAnsi"/>
        </w:rPr>
      </w:pPr>
      <w:r w:rsidRPr="001C2EFC">
        <w:rPr>
          <w:rFonts w:eastAsia="Times New Roman" w:cstheme="minorHAnsi"/>
        </w:rPr>
        <w:t>We passed the withdrawal date in the tenth week. There is a movement gaining momentum upon the recommendation to extend the withdrawal deadline in Spring 2021. There is a push to extend the deadline for Fall 2020.</w:t>
      </w:r>
    </w:p>
    <w:p w14:paraId="73928DD7" w14:textId="77777777" w:rsidR="001C2EFC" w:rsidRPr="001C2EFC" w:rsidRDefault="001C2EFC" w:rsidP="001C2EFC">
      <w:pPr>
        <w:numPr>
          <w:ilvl w:val="0"/>
          <w:numId w:val="21"/>
        </w:numPr>
        <w:spacing w:before="100" w:beforeAutospacing="1" w:after="100" w:afterAutospacing="1"/>
        <w:rPr>
          <w:rFonts w:eastAsia="Times New Roman" w:cstheme="minorHAnsi"/>
        </w:rPr>
      </w:pPr>
      <w:r w:rsidRPr="001C2EFC">
        <w:rPr>
          <w:rFonts w:eastAsia="Times New Roman" w:cstheme="minorHAnsi"/>
        </w:rPr>
        <w:t>We have a continued discussion around the S/U grading option.</w:t>
      </w:r>
    </w:p>
    <w:p w14:paraId="585875F4" w14:textId="77777777" w:rsidR="001C2EFC" w:rsidRPr="001C2EFC" w:rsidRDefault="001C2EFC" w:rsidP="001C2EFC">
      <w:pPr>
        <w:rPr>
          <w:rFonts w:eastAsia="Times New Roman" w:cstheme="minorHAnsi"/>
        </w:rPr>
      </w:pPr>
    </w:p>
    <w:p w14:paraId="54B1ED6D" w14:textId="77777777" w:rsidR="001C2EFC" w:rsidRPr="001C2EFC" w:rsidRDefault="001C2EFC" w:rsidP="001C2EFC">
      <w:pPr>
        <w:rPr>
          <w:rFonts w:eastAsia="Times New Roman" w:cstheme="minorHAnsi"/>
        </w:rPr>
      </w:pPr>
      <w:r w:rsidRPr="001C2EFC">
        <w:rPr>
          <w:rFonts w:eastAsia="Times New Roman" w:cstheme="minorHAnsi"/>
          <w:u w:val="single"/>
        </w:rPr>
        <w:t>CoSS and Faculty Council Executive Committee</w:t>
      </w:r>
    </w:p>
    <w:p w14:paraId="48EE5BFE" w14:textId="68AD4F32" w:rsidR="001C2EFC" w:rsidRPr="001C2EFC" w:rsidRDefault="001C2EFC" w:rsidP="001C2EFC">
      <w:pPr>
        <w:rPr>
          <w:rFonts w:eastAsia="Times New Roman" w:cstheme="minorHAnsi"/>
        </w:rPr>
      </w:pPr>
      <w:r w:rsidRPr="001C2EFC">
        <w:rPr>
          <w:rFonts w:eastAsia="Times New Roman" w:cstheme="minorHAnsi"/>
        </w:rPr>
        <w:t xml:space="preserve">Sue Doe noted that Karen Barrett presented the CoSS position to the Faculty Council Executive Committee. CoSS wants to find middle </w:t>
      </w:r>
      <w:r w:rsidR="008D75EA" w:rsidRPr="001C2EFC">
        <w:rPr>
          <w:rFonts w:eastAsia="Times New Roman" w:cstheme="minorHAnsi"/>
        </w:rPr>
        <w:t>ground,</w:t>
      </w:r>
      <w:r w:rsidRPr="001C2EFC">
        <w:rPr>
          <w:rFonts w:eastAsia="Times New Roman" w:cstheme="minorHAnsi"/>
        </w:rPr>
        <w:t xml:space="preserve"> as they believe their committee should be involved in the decision. Kelly Long noted that a sentiment had been voiced that the extension should be applied in Fall 2020. </w:t>
      </w:r>
    </w:p>
    <w:p w14:paraId="7B4C009A" w14:textId="77777777" w:rsidR="001C2EFC" w:rsidRPr="001C2EFC" w:rsidRDefault="001C2EFC" w:rsidP="001C2EFC">
      <w:pPr>
        <w:rPr>
          <w:rFonts w:eastAsia="Times New Roman" w:cstheme="minorHAnsi"/>
        </w:rPr>
      </w:pPr>
    </w:p>
    <w:p w14:paraId="2DC01247" w14:textId="77777777" w:rsidR="001C2EFC" w:rsidRPr="001C2EFC" w:rsidRDefault="001C2EFC" w:rsidP="001C2EFC">
      <w:pPr>
        <w:rPr>
          <w:rFonts w:eastAsia="Times New Roman" w:cstheme="minorHAnsi"/>
        </w:rPr>
      </w:pPr>
      <w:r w:rsidRPr="001C2EFC">
        <w:rPr>
          <w:rFonts w:eastAsia="Times New Roman" w:cstheme="minorHAnsi"/>
          <w:u w:val="single"/>
        </w:rPr>
        <w:t>Inputs from Spring 2020</w:t>
      </w:r>
    </w:p>
    <w:p w14:paraId="3C89EADC" w14:textId="77777777" w:rsidR="001C2EFC" w:rsidRPr="001C2EFC" w:rsidRDefault="001C2EFC" w:rsidP="001C2EFC">
      <w:pPr>
        <w:rPr>
          <w:rFonts w:eastAsia="Times New Roman" w:cstheme="minorHAnsi"/>
        </w:rPr>
      </w:pPr>
      <w:r w:rsidRPr="001C2EFC">
        <w:rPr>
          <w:rFonts w:eastAsia="Times New Roman" w:cstheme="minorHAnsi"/>
        </w:rPr>
        <w:t>In regards to the prior decision about Fall 2020, we reviewed the inputs from students and faculty provided about Spring 2020. We were led to the following conclusion:</w:t>
      </w:r>
    </w:p>
    <w:p w14:paraId="1203D530" w14:textId="77777777" w:rsidR="001C2EFC" w:rsidRPr="001C2EFC" w:rsidRDefault="001C2EFC" w:rsidP="001C2EFC">
      <w:pPr>
        <w:numPr>
          <w:ilvl w:val="0"/>
          <w:numId w:val="22"/>
        </w:numPr>
        <w:spacing w:before="100" w:beforeAutospacing="1" w:after="100" w:afterAutospacing="1"/>
        <w:rPr>
          <w:rFonts w:eastAsia="Times New Roman" w:cstheme="minorHAnsi"/>
        </w:rPr>
      </w:pPr>
      <w:r w:rsidRPr="001C2EFC">
        <w:rPr>
          <w:rFonts w:eastAsia="Times New Roman" w:cstheme="minorHAnsi"/>
        </w:rPr>
        <w:t>Encouraging students that they could withdrawal until the end of the semester would disincentivize their participation and engagement in the course.</w:t>
      </w:r>
    </w:p>
    <w:p w14:paraId="38164F0E" w14:textId="77777777" w:rsidR="001C2EFC" w:rsidRPr="001C2EFC" w:rsidRDefault="001C2EFC" w:rsidP="001C2EFC">
      <w:pPr>
        <w:numPr>
          <w:ilvl w:val="0"/>
          <w:numId w:val="22"/>
        </w:numPr>
        <w:spacing w:before="100" w:beforeAutospacing="1" w:after="100" w:afterAutospacing="1"/>
        <w:rPr>
          <w:rFonts w:eastAsia="Times New Roman" w:cstheme="minorHAnsi"/>
        </w:rPr>
      </w:pPr>
      <w:r w:rsidRPr="001C2EFC">
        <w:rPr>
          <w:rFonts w:eastAsia="Times New Roman" w:cstheme="minorHAnsi"/>
        </w:rPr>
        <w:t>With the S/U grading, we do not what an S/U means and what it indicates about prior preparation for the next-level course.</w:t>
      </w:r>
    </w:p>
    <w:p w14:paraId="4AE3A3E7" w14:textId="0F5F0391" w:rsidR="001C2EFC" w:rsidRPr="001C2EFC" w:rsidRDefault="001C2EFC" w:rsidP="001C2EFC">
      <w:pPr>
        <w:numPr>
          <w:ilvl w:val="0"/>
          <w:numId w:val="22"/>
        </w:numPr>
        <w:spacing w:before="100" w:beforeAutospacing="1" w:after="100" w:afterAutospacing="1"/>
        <w:rPr>
          <w:rFonts w:eastAsia="Times New Roman" w:cstheme="minorHAnsi"/>
        </w:rPr>
      </w:pPr>
      <w:r w:rsidRPr="001C2EFC">
        <w:rPr>
          <w:rFonts w:eastAsia="Times New Roman" w:cstheme="minorHAnsi"/>
        </w:rPr>
        <w:t xml:space="preserve">Other criteria considered were what </w:t>
      </w:r>
      <w:r w:rsidR="008D75EA" w:rsidRPr="001C2EFC">
        <w:rPr>
          <w:rFonts w:eastAsia="Times New Roman" w:cstheme="minorHAnsi"/>
        </w:rPr>
        <w:t>this would</w:t>
      </w:r>
      <w:r w:rsidRPr="001C2EFC">
        <w:rPr>
          <w:rFonts w:eastAsia="Times New Roman" w:cstheme="minorHAnsi"/>
        </w:rPr>
        <w:t xml:space="preserve"> mean in terms of the long-term interest of students should they apply elsewhere.</w:t>
      </w:r>
    </w:p>
    <w:p w14:paraId="1A13AA44" w14:textId="77777777" w:rsidR="001C2EFC" w:rsidRPr="001C2EFC" w:rsidRDefault="001C2EFC" w:rsidP="001C2EFC">
      <w:pPr>
        <w:numPr>
          <w:ilvl w:val="0"/>
          <w:numId w:val="22"/>
        </w:numPr>
        <w:spacing w:before="100" w:beforeAutospacing="1" w:after="100" w:afterAutospacing="1"/>
        <w:rPr>
          <w:rFonts w:eastAsia="Times New Roman" w:cstheme="minorHAnsi"/>
        </w:rPr>
      </w:pPr>
      <w:r w:rsidRPr="001C2EFC">
        <w:rPr>
          <w:rFonts w:eastAsia="Times New Roman" w:cstheme="minorHAnsi"/>
        </w:rPr>
        <w:t>There was a concern about artificial manipulation of the GPA. Students would not engage at full capacity.</w:t>
      </w:r>
    </w:p>
    <w:p w14:paraId="7F77A1E8" w14:textId="48B0A8D1" w:rsidR="001C2EFC" w:rsidRPr="001C2EFC" w:rsidRDefault="001C2EFC" w:rsidP="001C2EFC">
      <w:pPr>
        <w:rPr>
          <w:rFonts w:eastAsia="Times New Roman" w:cstheme="minorHAnsi"/>
        </w:rPr>
      </w:pPr>
      <w:r w:rsidRPr="001C2EFC">
        <w:rPr>
          <w:rFonts w:eastAsia="Times New Roman" w:cstheme="minorHAnsi"/>
        </w:rPr>
        <w:t xml:space="preserve">Ben Withers noted it would be important, especially for Spring 2021, that we address the withdraw policy. Why is </w:t>
      </w:r>
      <w:r w:rsidR="008D75EA" w:rsidRPr="001C2EFC">
        <w:rPr>
          <w:rFonts w:eastAsia="Times New Roman" w:cstheme="minorHAnsi"/>
        </w:rPr>
        <w:t>there</w:t>
      </w:r>
      <w:r w:rsidRPr="001C2EFC">
        <w:rPr>
          <w:rFonts w:eastAsia="Times New Roman" w:cstheme="minorHAnsi"/>
        </w:rPr>
        <w:t xml:space="preserve"> a withdrawal deadline? We have considered the student interest. We have to consider the implications for students, athletes, and international students. We have to consider the financial aid implications. We have to consider the academic implications. We have to consider the faculty council </w:t>
      </w:r>
      <w:r w:rsidR="008D75EA" w:rsidRPr="001C2EFC">
        <w:rPr>
          <w:rFonts w:eastAsia="Times New Roman" w:cstheme="minorHAnsi"/>
        </w:rPr>
        <w:t>implications,</w:t>
      </w:r>
      <w:r w:rsidRPr="001C2EFC">
        <w:rPr>
          <w:rFonts w:eastAsia="Times New Roman" w:cstheme="minorHAnsi"/>
        </w:rPr>
        <w:t xml:space="preserve"> as it is an academic calendar issue. </w:t>
      </w:r>
    </w:p>
    <w:p w14:paraId="2B8B2BC2" w14:textId="77777777" w:rsidR="001C2EFC" w:rsidRPr="001C2EFC" w:rsidRDefault="001C2EFC" w:rsidP="001C2EFC">
      <w:pPr>
        <w:rPr>
          <w:rFonts w:eastAsia="Times New Roman" w:cstheme="minorHAnsi"/>
        </w:rPr>
      </w:pPr>
    </w:p>
    <w:p w14:paraId="151A694D" w14:textId="77777777" w:rsidR="001C2EFC" w:rsidRPr="001C2EFC" w:rsidRDefault="001C2EFC" w:rsidP="001C2EFC">
      <w:pPr>
        <w:rPr>
          <w:rFonts w:eastAsia="Times New Roman" w:cstheme="minorHAnsi"/>
        </w:rPr>
      </w:pPr>
      <w:r w:rsidRPr="001C2EFC">
        <w:rPr>
          <w:rFonts w:eastAsia="Times New Roman" w:cstheme="minorHAnsi"/>
        </w:rPr>
        <w:t>Jan Nerger noted her position regarding the S/U grading option. She felt that it would not be fair or be advisable for students. It might not be in the best interest of students. </w:t>
      </w:r>
    </w:p>
    <w:p w14:paraId="31466ED0" w14:textId="77777777" w:rsidR="001C2EFC" w:rsidRPr="001C2EFC" w:rsidRDefault="001C2EFC" w:rsidP="001C2EFC">
      <w:pPr>
        <w:rPr>
          <w:rFonts w:eastAsia="Times New Roman" w:cstheme="minorHAnsi"/>
        </w:rPr>
      </w:pPr>
    </w:p>
    <w:p w14:paraId="7615F21C" w14:textId="77777777" w:rsidR="001C2EFC" w:rsidRPr="001C2EFC" w:rsidRDefault="001C2EFC" w:rsidP="001C2EFC">
      <w:pPr>
        <w:rPr>
          <w:rFonts w:eastAsia="Times New Roman" w:cstheme="minorHAnsi"/>
        </w:rPr>
      </w:pPr>
      <w:r w:rsidRPr="001C2EFC">
        <w:rPr>
          <w:rFonts w:eastAsia="Times New Roman" w:cstheme="minorHAnsi"/>
        </w:rPr>
        <w:t>Lise Youngblade agreed on the S/U grading option. She noted there are some programs that do not accept the S grading. In regards to withdrawals, she noted an equity issue.</w:t>
      </w:r>
    </w:p>
    <w:p w14:paraId="42F60020" w14:textId="77777777" w:rsidR="001C2EFC" w:rsidRPr="001C2EFC" w:rsidRDefault="001C2EFC" w:rsidP="001C2EFC">
      <w:pPr>
        <w:rPr>
          <w:rFonts w:eastAsia="Times New Roman" w:cstheme="minorHAnsi"/>
        </w:rPr>
      </w:pPr>
    </w:p>
    <w:p w14:paraId="726FB173" w14:textId="77777777" w:rsidR="001C2EFC" w:rsidRPr="001C2EFC" w:rsidRDefault="001C2EFC" w:rsidP="001C2EFC">
      <w:pPr>
        <w:rPr>
          <w:rFonts w:eastAsia="Times New Roman" w:cstheme="minorHAnsi"/>
        </w:rPr>
      </w:pPr>
      <w:r w:rsidRPr="001C2EFC">
        <w:rPr>
          <w:rFonts w:eastAsia="Times New Roman" w:cstheme="minorHAnsi"/>
        </w:rPr>
        <w:t>Beth Walker mentioned that we need to consider the unintended consequences. Students are not thinking of unintended consequences. We need further information. We need a comprehensive report with data. We need to consult with Provost Pedersen.</w:t>
      </w:r>
    </w:p>
    <w:p w14:paraId="41F78336" w14:textId="77777777" w:rsidR="001C2EFC" w:rsidRPr="001C2EFC" w:rsidRDefault="001C2EFC" w:rsidP="001C2EFC">
      <w:pPr>
        <w:rPr>
          <w:rFonts w:eastAsia="Times New Roman" w:cstheme="minorHAnsi"/>
        </w:rPr>
      </w:pPr>
    </w:p>
    <w:p w14:paraId="4F7180F6" w14:textId="77777777" w:rsidR="001C2EFC" w:rsidRPr="001C2EFC" w:rsidRDefault="001C2EFC" w:rsidP="001C2EFC">
      <w:pPr>
        <w:rPr>
          <w:rFonts w:eastAsia="Times New Roman" w:cstheme="minorHAnsi"/>
        </w:rPr>
      </w:pPr>
      <w:r w:rsidRPr="001C2EFC">
        <w:rPr>
          <w:rFonts w:eastAsia="Times New Roman" w:cstheme="minorHAnsi"/>
        </w:rPr>
        <w:t>Mary Stromberger noted that changing the decision for Fall 2020 implies we were negligent in preparing students to learn remotely. She mentioned we did a lot to prepare faculty and students. Students have to step up to the challenge to adapt and be resilient.</w:t>
      </w:r>
    </w:p>
    <w:p w14:paraId="506D4F1C" w14:textId="77777777" w:rsidR="001C2EFC" w:rsidRPr="001C2EFC" w:rsidRDefault="001C2EFC" w:rsidP="001C2EFC">
      <w:pPr>
        <w:rPr>
          <w:rFonts w:eastAsia="Times New Roman" w:cstheme="minorHAnsi"/>
        </w:rPr>
      </w:pPr>
    </w:p>
    <w:p w14:paraId="0C80B4AD" w14:textId="77777777" w:rsidR="001C2EFC" w:rsidRPr="001C2EFC" w:rsidRDefault="001C2EFC" w:rsidP="001C2EFC">
      <w:pPr>
        <w:rPr>
          <w:rFonts w:eastAsia="Times New Roman" w:cstheme="minorHAnsi"/>
        </w:rPr>
      </w:pPr>
      <w:r w:rsidRPr="001C2EFC">
        <w:rPr>
          <w:rFonts w:eastAsia="Times New Roman" w:cstheme="minorHAnsi"/>
        </w:rPr>
        <w:t>Do we have any data on populations of students that are disproportionately impacted by remote learning? We need to look at the data. Has there been an unfair impact? If it is a concern, then this needs to be addressed. We do not want a policy that unfairly impacts student populations. </w:t>
      </w:r>
    </w:p>
    <w:p w14:paraId="409FF99C" w14:textId="77777777" w:rsidR="001C2EFC" w:rsidRPr="001C2EFC" w:rsidRDefault="001C2EFC" w:rsidP="001C2EFC">
      <w:pPr>
        <w:rPr>
          <w:rFonts w:eastAsia="Times New Roman" w:cstheme="minorHAnsi"/>
        </w:rPr>
      </w:pPr>
    </w:p>
    <w:p w14:paraId="5437A851" w14:textId="77777777" w:rsidR="001C2EFC" w:rsidRPr="001C2EFC" w:rsidRDefault="001C2EFC" w:rsidP="001C2EFC">
      <w:pPr>
        <w:rPr>
          <w:rFonts w:eastAsia="Times New Roman" w:cstheme="minorHAnsi"/>
        </w:rPr>
      </w:pPr>
      <w:r w:rsidRPr="001C2EFC">
        <w:rPr>
          <w:rFonts w:eastAsia="Times New Roman" w:cstheme="minorHAnsi"/>
        </w:rPr>
        <w:t>In addition, we need consider the unintended consequences of Incompletes. We were worried in Spring 2020 about not having the capacity to serve students in Fall 2020. Incompletes are an anchor and not what we want to encourage for students to remediate their academic challenges. </w:t>
      </w:r>
    </w:p>
    <w:p w14:paraId="764112AD" w14:textId="77777777" w:rsidR="001C2EFC" w:rsidRPr="001C2EFC" w:rsidRDefault="001C2EFC" w:rsidP="001C2EFC">
      <w:pPr>
        <w:rPr>
          <w:rFonts w:eastAsia="Times New Roman" w:cstheme="minorHAnsi"/>
        </w:rPr>
      </w:pPr>
    </w:p>
    <w:p w14:paraId="39765C3A" w14:textId="77777777" w:rsidR="001C2EFC" w:rsidRPr="001C2EFC" w:rsidRDefault="001C2EFC" w:rsidP="001C2EFC">
      <w:pPr>
        <w:rPr>
          <w:rFonts w:eastAsia="Times New Roman" w:cstheme="minorHAnsi"/>
        </w:rPr>
      </w:pPr>
      <w:r w:rsidRPr="001C2EFC">
        <w:rPr>
          <w:rFonts w:eastAsia="Times New Roman" w:cstheme="minorHAnsi"/>
        </w:rPr>
        <w:t>Kelly Long stressed that we prepared our faculty extensively for the remote learning environment. We did not undertake extensive efforts in preparing our students for interacting in the remote learning environment. There has been a lag. We did not have norming on best practices. We have had mixed messaging. There has been a disproportionate impact on students from marginalized populations. </w:t>
      </w:r>
    </w:p>
    <w:p w14:paraId="0CBCEDC6" w14:textId="77777777" w:rsidR="001C2EFC" w:rsidRPr="001C2EFC" w:rsidRDefault="001C2EFC" w:rsidP="001C2EFC">
      <w:pPr>
        <w:rPr>
          <w:rFonts w:eastAsia="Times New Roman" w:cstheme="minorHAnsi"/>
        </w:rPr>
      </w:pPr>
    </w:p>
    <w:p w14:paraId="13820C23" w14:textId="3E0DE228" w:rsidR="008435AF" w:rsidRPr="001C2EFC" w:rsidRDefault="001C2EFC" w:rsidP="001C2EFC">
      <w:pPr>
        <w:rPr>
          <w:rStyle w:val="eop"/>
          <w:rFonts w:eastAsia="Times New Roman" w:cstheme="minorHAnsi"/>
        </w:rPr>
      </w:pPr>
      <w:r w:rsidRPr="001C2EFC">
        <w:rPr>
          <w:rFonts w:eastAsia="Times New Roman" w:cstheme="minorHAnsi"/>
        </w:rPr>
        <w:t>We are interested in supporting our students through student supports and student success.</w:t>
      </w:r>
    </w:p>
    <w:sectPr w:rsidR="008435AF" w:rsidRPr="001C2E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3"/>
  </w:num>
  <w:num w:numId="4">
    <w:abstractNumId w:val="7"/>
  </w:num>
  <w:num w:numId="5">
    <w:abstractNumId w:val="8"/>
  </w:num>
  <w:num w:numId="6">
    <w:abstractNumId w:val="5"/>
  </w:num>
  <w:num w:numId="7">
    <w:abstractNumId w:val="12"/>
  </w:num>
  <w:num w:numId="8">
    <w:abstractNumId w:val="19"/>
  </w:num>
  <w:num w:numId="9">
    <w:abstractNumId w:val="18"/>
  </w:num>
  <w:num w:numId="10">
    <w:abstractNumId w:val="15"/>
  </w:num>
  <w:num w:numId="11">
    <w:abstractNumId w:val="0"/>
  </w:num>
  <w:num w:numId="12">
    <w:abstractNumId w:val="14"/>
  </w:num>
  <w:num w:numId="13">
    <w:abstractNumId w:val="10"/>
  </w:num>
  <w:num w:numId="14">
    <w:abstractNumId w:val="11"/>
  </w:num>
  <w:num w:numId="15">
    <w:abstractNumId w:val="3"/>
  </w:num>
  <w:num w:numId="16">
    <w:abstractNumId w:val="1"/>
  </w:num>
  <w:num w:numId="17">
    <w:abstractNumId w:val="4"/>
  </w:num>
  <w:num w:numId="18">
    <w:abstractNumId w:val="17"/>
  </w:num>
  <w:num w:numId="19">
    <w:abstractNumId w:val="9"/>
  </w:num>
  <w:num w:numId="20">
    <w:abstractNumId w:val="21"/>
  </w:num>
  <w:num w:numId="21">
    <w:abstractNumId w:val="20"/>
  </w:num>
  <w:num w:numId="2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8CDA5-D739-42AC-8F1E-F52F5BCA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2020-11-20T21:23:00Z</dcterms:created>
  <dcterms:modified xsi:type="dcterms:W3CDTF">2020-11-20T21:25:00Z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